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48"/>
        <w:jc w:val="center"/>
        <w:tblLook w:firstColumn="1" w:firstRow="1" w:lastColumn="0" w:lastRow="0" w:noHBand="0" w:noVBand="1" w:val="04A0"/>
        <w:tblBorders>
          <w:top w:val="single" w:sz="4" w:color="051229"/>
          <w:left w:val="single" w:sz="4" w:color="051229"/>
          <w:bottom w:val="single" w:sz="4" w:color="051229"/>
          <w:right w:val="single" w:sz="4" w:color="051229"/>
          <w:insideH w:val="nil"/>
          <w:insideV w:val="nil"/>
        </w:tblBorders>
        <w:tblLayout w:type="fixed"/>
        <w:tblCellMar>
          <w:top w:w="260" w:type="dxa"/>
          <w:left w:w="300" w:type="dxa"/>
          <w:bottom w:w="240" w:type="dxa"/>
          <w:right w:w="300" w:type="dxa"/>
        </w:tblCellMar>
        <w:tblLayout w:type="fixed"/>
      </w:tblPr>
      <w:tblGrid>
        <w:gridCol w:w="9648"/>
      </w:tblGrid>
      <w:tr>
        <w:tc>
          <w:tcPr>
            <w:tcW w:type="dxa" w:w="9648"/>
            <w:shd w:val="clear" w:color="auto" w:fill="051229"/>
          </w:tcPr>
          <w:p>
            <w:pPr>
              <w:spacing w:after="120"/>
            </w:pPr>
            <w:r>
              <w:rPr>
                <w:b/>
                <w:i w:val="0"/>
                <w:color w:val="C6A46B"/>
                <w:sz w:val="17"/>
              </w:rPr>
              <w:t>EXECUTIVE CLIENT SERIES</w:t>
            </w:r>
          </w:p>
          <w:p>
            <w:pPr>
              <w:spacing w:after="120"/>
            </w:pPr>
            <w:r>
              <w:rPr>
                <w:b/>
                <w:i w:val="0"/>
                <w:color w:val="FFFFFF"/>
                <w:sz w:val="48"/>
              </w:rPr>
              <w:t>Executive Interview Preparation Sheet</w:t>
            </w:r>
          </w:p>
          <w:p>
            <w:pPr>
              <w:spacing w:after="160"/>
              <w:pBdr>
                <w:bottom w:val="single" w:sz="12" w:space="4" w:color="0075FF"/>
              </w:pBdr>
            </w:pPr>
            <w:r>
              <w:rPr>
                <w:b w:val="0"/>
                <w:i w:val="0"/>
                <w:color w:val="C9D6E8"/>
                <w:sz w:val="22"/>
              </w:rPr>
              <w:t>Complete one sheet for each organization. Bring the first page with you; keep the rest for your own review.</w:t>
            </w:r>
          </w:p>
          <w:p>
            <w:pPr>
              <w:spacing w:after="0"/>
            </w:pPr>
            <w:r>
              <w:rPr>
                <w:b w:val="0"/>
                <w:i w:val="0"/>
                <w:color w:val="9FB0C8"/>
                <w:sz w:val="17"/>
              </w:rPr>
              <w:t>Companion to The Executive Interview Playbook. Section references point to the Playbook.</w:t>
            </w:r>
          </w:p>
        </w:tc>
      </w:tr>
    </w:tbl>
    <w:p>
      <w:pPr>
        <w:spacing w:after="120" w:line="144" w:lineRule="auto"/>
      </w:pPr>
      <w:r/>
    </w:p>
    <w:p>
      <w:pPr>
        <w:pStyle w:val="Heading2"/>
      </w:pPr>
      <w:r>
        <w:t>1. The opportunity</w:t>
      </w:r>
    </w:p>
    <w:tbl>
      <w:tblPr>
        <w:tblW w:type="dxa" w:w="9648"/>
        <w:jc w:val="center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ayout w:type="fixed"/>
      </w:tblPr>
      <w:tblGrid>
        <w:gridCol w:w="3600"/>
        <w:gridCol w:w="6048"/>
      </w:tblGrid>
      <w:tr>
        <w:trPr>
          <w:tblHeader w:val="true"/>
        </w:trPr>
        <w:tc>
          <w:tcPr>
            <w:tcW w:type="dxa" w:w="3600"/>
            <w:shd w:val="clear" w:color="auto" w:fill="051229"/>
          </w:tcPr>
          <w:p>
            <w:r>
              <w:rPr>
                <w:b/>
                <w:i w:val="0"/>
                <w:color w:val="FFFFFF"/>
                <w:sz w:val="19"/>
              </w:rPr>
              <w:t>Detail</w:t>
            </w:r>
          </w:p>
        </w:tc>
        <w:tc>
          <w:tcPr>
            <w:tcW w:type="dxa" w:w="6048"/>
            <w:shd w:val="clear" w:color="auto" w:fill="051229"/>
          </w:tcPr>
          <w:p>
            <w:r>
              <w:rPr>
                <w:b/>
                <w:i w:val="0"/>
                <w:color w:val="FFFFFF"/>
                <w:sz w:val="19"/>
              </w:rPr>
              <w:t>Notes</w:t>
            </w:r>
          </w:p>
        </w:tc>
      </w:tr>
      <w:tr>
        <w:trPr>
          <w:trHeight w:val="460" w:hRule="atLeast"/>
          <w:cantSplit/>
        </w:trPr>
        <w:tc>
          <w:tcPr>
            <w:tcW w:type="dxa" w:w="3600"/>
          </w:tcPr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Organization</w:t>
            </w:r>
          </w:p>
        </w:tc>
        <w:tc>
          <w:tcPr>
            <w:tcW w:type="dxa" w:w="6048"/>
          </w:tcPr>
          <w:p>
            <w:pPr>
              <w:spacing w:after="40"/>
            </w:pPr>
          </w:p>
        </w:tc>
      </w:tr>
      <w:tr>
        <w:trPr>
          <w:trHeight w:val="460" w:hRule="atLeast"/>
          <w:cantSplit/>
        </w:trPr>
        <w:tc>
          <w:tcPr>
            <w:tcW w:type="dxa" w:w="3600"/>
          </w:tcPr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Role and reporting line</w:t>
            </w:r>
          </w:p>
        </w:tc>
        <w:tc>
          <w:tcPr>
            <w:tcW w:type="dxa" w:w="6048"/>
          </w:tcPr>
          <w:p>
            <w:pPr>
              <w:spacing w:after="40"/>
            </w:pPr>
          </w:p>
        </w:tc>
      </w:tr>
      <w:tr>
        <w:trPr>
          <w:trHeight w:val="460" w:hRule="atLeast"/>
          <w:cantSplit/>
        </w:trPr>
        <w:tc>
          <w:tcPr>
            <w:tcW w:type="dxa" w:w="3600"/>
          </w:tcPr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Ownership (public, PE, VC, private, nonprofit)</w:t>
            </w:r>
          </w:p>
        </w:tc>
        <w:tc>
          <w:tcPr>
            <w:tcW w:type="dxa" w:w="6048"/>
          </w:tcPr>
          <w:p>
            <w:pPr>
              <w:spacing w:after="40"/>
            </w:pPr>
          </w:p>
        </w:tc>
      </w:tr>
      <w:tr>
        <w:trPr>
          <w:trHeight w:val="460" w:hRule="atLeast"/>
          <w:cantSplit/>
        </w:trPr>
        <w:tc>
          <w:tcPr>
            <w:tcW w:type="dxa" w:w="3600"/>
          </w:tcPr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Interview date, time, time zone</w:t>
            </w:r>
          </w:p>
        </w:tc>
        <w:tc>
          <w:tcPr>
            <w:tcW w:type="dxa" w:w="6048"/>
          </w:tcPr>
          <w:p>
            <w:pPr>
              <w:spacing w:after="40"/>
            </w:pPr>
          </w:p>
        </w:tc>
      </w:tr>
      <w:tr>
        <w:trPr>
          <w:trHeight w:val="460" w:hRule="atLeast"/>
          <w:cantSplit/>
        </w:trPr>
        <w:tc>
          <w:tcPr>
            <w:tcW w:type="dxa" w:w="3600"/>
          </w:tcPr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Format (in person, video, panel, board)</w:t>
            </w:r>
          </w:p>
        </w:tc>
        <w:tc>
          <w:tcPr>
            <w:tcW w:type="dxa" w:w="6048"/>
          </w:tcPr>
          <w:p>
            <w:pPr>
              <w:spacing w:after="40"/>
            </w:pPr>
          </w:p>
        </w:tc>
      </w:tr>
      <w:tr>
        <w:trPr>
          <w:trHeight w:val="460" w:hRule="atLeast"/>
          <w:cantSplit/>
        </w:trPr>
        <w:tc>
          <w:tcPr>
            <w:tcW w:type="dxa" w:w="3600"/>
          </w:tcPr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Search partner and contact</w:t>
            </w:r>
          </w:p>
        </w:tc>
        <w:tc>
          <w:tcPr>
            <w:tcW w:type="dxa" w:w="6048"/>
          </w:tcPr>
          <w:p>
            <w:pPr>
              <w:spacing w:after="40"/>
            </w:pPr>
          </w:p>
        </w:tc>
      </w:tr>
    </w:tbl>
    <w:p>
      <w:pPr>
        <w:spacing w:after="80" w:line="144" w:lineRule="auto"/>
      </w:pPr>
      <w:r/>
    </w:p>
    <w:p>
      <w:pPr>
        <w:pStyle w:val="Heading2"/>
      </w:pPr>
      <w:r>
        <w:t>2. The mandate (Playbook Section 3, Step 1)</w:t>
      </w:r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1094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Why is this role open now?</w:t>
            </w:r>
          </w:p>
        </w:tc>
      </w:tr>
    </w:tbl>
    <w:p>
      <w:pPr>
        <w:spacing w:after="40" w:line="144" w:lineRule="auto"/>
      </w:pPr>
      <w:r/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1094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What is broken, stalled, or about to scale?</w:t>
            </w:r>
          </w:p>
        </w:tc>
      </w:tr>
    </w:tbl>
    <w:p>
      <w:pPr>
        <w:spacing w:after="40" w:line="144" w:lineRule="auto"/>
      </w:pPr>
      <w:r/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1094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What will success look like in 12 to 18 months, in business terms?</w:t>
            </w:r>
          </w:p>
        </w:tc>
      </w:tr>
    </w:tbl>
    <w:p>
      <w:pPr>
        <w:spacing w:after="40" w:line="144" w:lineRule="auto"/>
      </w:pPr>
      <w:r/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1094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Who decides, and who influences the decision?</w:t>
            </w:r>
          </w:p>
        </w:tc>
      </w:tr>
    </w:tbl>
    <w:p>
      <w:pPr>
        <w:spacing w:after="40" w:line="144" w:lineRule="auto"/>
      </w:pPr>
      <w:r/>
    </w:p>
    <w:p>
      <w:pPr>
        <w:pStyle w:val="Heading2"/>
      </w:pPr>
      <w:r>
        <w:t>3. Business diagnostic (Step 2)</w:t>
      </w:r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1094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Their strategic priority</w:t>
            </w:r>
          </w:p>
        </w:tc>
      </w:tr>
    </w:tbl>
    <w:p>
      <w:pPr>
        <w:spacing w:after="40" w:line="144" w:lineRule="auto"/>
      </w:pPr>
      <w:r/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1094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Their biggest visible risk</w:t>
            </w:r>
          </w:p>
        </w:tc>
      </w:tr>
    </w:tbl>
    <w:p>
      <w:pPr>
        <w:spacing w:after="40" w:line="144" w:lineRule="auto"/>
      </w:pPr>
      <w:r/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1094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Key numbers (revenue, growth, margin, headcount, recent deals)</w:t>
            </w:r>
          </w:p>
        </w:tc>
      </w:tr>
    </w:tbl>
    <w:p>
      <w:pPr>
        <w:spacing w:after="40" w:line="144" w:lineRule="auto"/>
      </w:pPr>
      <w:r/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1094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Main competitors and how they differentiate</w:t>
            </w:r>
          </w:p>
        </w:tc>
      </w:tr>
    </w:tbl>
    <w:p>
      <w:pPr>
        <w:spacing w:after="40" w:line="144" w:lineRule="auto"/>
      </w:pPr>
      <w:r/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705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One question the public information does not answer</w:t>
            </w:r>
          </w:p>
        </w:tc>
      </w:tr>
    </w:tbl>
    <w:p>
      <w:pPr>
        <w:spacing w:after="40" w:line="144" w:lineRule="auto"/>
      </w:pPr>
      <w:r/>
    </w:p>
    <w:p>
      <w:pPr>
        <w:pStyle w:val="Heading2"/>
      </w:pPr>
      <w:r>
        <w:t>4. My value thesis (Step 3)</w:t>
      </w:r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705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I am the leader who...</w:t>
            </w:r>
          </w:p>
        </w:tc>
      </w:tr>
    </w:tbl>
    <w:p>
      <w:pPr>
        <w:spacing w:after="40" w:line="144" w:lineRule="auto"/>
      </w:pPr>
      <w:r/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1094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I have done it... (two or three proof points with numbers)</w:t>
            </w:r>
          </w:p>
        </w:tc>
      </w:tr>
    </w:tbl>
    <w:p>
      <w:pPr>
        <w:spacing w:after="40" w:line="144" w:lineRule="auto"/>
      </w:pPr>
      <w:r/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705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For you, that means...</w:t>
            </w:r>
          </w:p>
        </w:tc>
      </w:tr>
    </w:tbl>
    <w:p>
      <w:pPr>
        <w:spacing w:after="40" w:line="144" w:lineRule="auto"/>
      </w:pPr>
      <w:r/>
    </w:p>
    <w:p>
      <w:r>
        <w:br w:type="page"/>
      </w:r>
    </w:p>
    <w:p>
      <w:pPr>
        <w:pStyle w:val="Heading1"/>
      </w:pPr>
      <w:r>
        <w:t>5. Proof portfolio (Playbook Section 5)</w:t>
      </w:r>
    </w:p>
    <w:p>
      <w:r>
        <w:rPr>
          <w:b w:val="0"/>
          <w:i w:val="0"/>
        </w:rPr>
        <w:t>Prepare six to eight SCALE stories. Tick the judgments each one proves, so that together they cover all five.</w:t>
      </w:r>
    </w:p>
    <w:tbl>
      <w:tblPr>
        <w:tblW w:type="dxa" w:w="9648"/>
        <w:jc w:val="center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ayout w:type="fixed"/>
      </w:tblPr>
      <w:tblGrid>
        <w:gridCol w:w="432"/>
        <w:gridCol w:w="1872"/>
        <w:gridCol w:w="2951"/>
        <w:gridCol w:w="2520"/>
        <w:gridCol w:w="1872"/>
      </w:tblGrid>
      <w:tr>
        <w:trPr>
          <w:tblHeader w:val="true"/>
        </w:trPr>
        <w:tc>
          <w:tcPr>
            <w:tcW w:type="dxa" w:w="432"/>
            <w:shd w:val="clear" w:color="auto" w:fill="051229"/>
          </w:tcPr>
          <w:p>
            <w:r>
              <w:rPr>
                <w:b/>
                <w:i w:val="0"/>
                <w:color w:val="FFFFFF"/>
                <w:sz w:val="17"/>
              </w:rPr>
              <w:t>#</w:t>
            </w:r>
          </w:p>
        </w:tc>
        <w:tc>
          <w:tcPr>
            <w:tcW w:type="dxa" w:w="1872"/>
            <w:shd w:val="clear" w:color="auto" w:fill="051229"/>
          </w:tcPr>
          <w:p>
            <w:r>
              <w:rPr>
                <w:b/>
                <w:i w:val="0"/>
                <w:color w:val="FFFFFF"/>
                <w:sz w:val="17"/>
              </w:rPr>
              <w:t>Story title</w:t>
            </w:r>
          </w:p>
        </w:tc>
        <w:tc>
          <w:tcPr>
            <w:tcW w:type="dxa" w:w="2952"/>
            <w:shd w:val="clear" w:color="auto" w:fill="051229"/>
          </w:tcPr>
          <w:p>
            <w:r>
              <w:rPr>
                <w:b/>
                <w:i w:val="0"/>
                <w:color w:val="FFFFFF"/>
                <w:sz w:val="17"/>
              </w:rPr>
              <w:t>Stakes and choice</w:t>
            </w:r>
          </w:p>
        </w:tc>
        <w:tc>
          <w:tcPr>
            <w:tcW w:type="dxa" w:w="2520"/>
            <w:shd w:val="clear" w:color="auto" w:fill="051229"/>
          </w:tcPr>
          <w:p>
            <w:r>
              <w:rPr>
                <w:b/>
                <w:i w:val="0"/>
                <w:color w:val="FFFFFF"/>
                <w:sz w:val="17"/>
              </w:rPr>
              <w:t>Result (with numbers)</w:t>
            </w:r>
          </w:p>
        </w:tc>
        <w:tc>
          <w:tcPr>
            <w:tcW w:type="dxa" w:w="1872"/>
            <w:shd w:val="clear" w:color="auto" w:fill="051229"/>
          </w:tcPr>
          <w:p>
            <w:r>
              <w:rPr>
                <w:b/>
                <w:i w:val="0"/>
                <w:color w:val="FFFFFF"/>
                <w:sz w:val="17"/>
              </w:rPr>
              <w:t>Proves</w:t>
            </w:r>
          </w:p>
        </w:tc>
      </w:tr>
      <w:tr>
        <w:trPr>
          <w:trHeight w:val="1368" w:hRule="atLeast"/>
          <w:cantSplit/>
        </w:trPr>
        <w:tc>
          <w:tcPr>
            <w:tcW w:type="dxa" w:w="432"/>
          </w:tcPr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1</w:t>
            </w:r>
          </w:p>
        </w:tc>
        <w:tc>
          <w:tcPr>
            <w:tcW w:type="dxa" w:w="1872"/>
          </w:tcPr>
          <w:p>
            <w:pPr>
              <w:spacing w:after="40"/>
            </w:pPr>
          </w:p>
        </w:tc>
        <w:tc>
          <w:tcPr>
            <w:tcW w:type="dxa" w:w="2952"/>
          </w:tcPr>
          <w:p>
            <w:pPr>
              <w:spacing w:after="40"/>
            </w:pPr>
          </w:p>
        </w:tc>
        <w:tc>
          <w:tcPr>
            <w:tcW w:type="dxa" w:w="2520"/>
          </w:tcPr>
          <w:p>
            <w:pPr>
              <w:spacing w:after="40"/>
            </w:pPr>
          </w:p>
        </w:tc>
        <w:tc>
          <w:tcPr>
            <w:tcW w:type="dxa" w:w="1872"/>
          </w:tcPr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Mandate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Judgment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Leadership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Commercial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Trust</w:t>
            </w:r>
          </w:p>
        </w:tc>
      </w:tr>
      <w:tr>
        <w:trPr>
          <w:trHeight w:val="1368" w:hRule="atLeast"/>
          <w:cantSplit/>
        </w:trPr>
        <w:tc>
          <w:tcPr>
            <w:tcW w:type="dxa" w:w="432"/>
          </w:tcPr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2</w:t>
            </w:r>
          </w:p>
        </w:tc>
        <w:tc>
          <w:tcPr>
            <w:tcW w:type="dxa" w:w="1872"/>
          </w:tcPr>
          <w:p>
            <w:pPr>
              <w:spacing w:after="40"/>
            </w:pPr>
          </w:p>
        </w:tc>
        <w:tc>
          <w:tcPr>
            <w:tcW w:type="dxa" w:w="2952"/>
          </w:tcPr>
          <w:p>
            <w:pPr>
              <w:spacing w:after="40"/>
            </w:pPr>
          </w:p>
        </w:tc>
        <w:tc>
          <w:tcPr>
            <w:tcW w:type="dxa" w:w="2520"/>
          </w:tcPr>
          <w:p>
            <w:pPr>
              <w:spacing w:after="40"/>
            </w:pPr>
          </w:p>
        </w:tc>
        <w:tc>
          <w:tcPr>
            <w:tcW w:type="dxa" w:w="1872"/>
          </w:tcPr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Mandate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Judgment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Leadership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Commercial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Trust</w:t>
            </w:r>
          </w:p>
        </w:tc>
      </w:tr>
      <w:tr>
        <w:trPr>
          <w:trHeight w:val="1368" w:hRule="atLeast"/>
          <w:cantSplit/>
        </w:trPr>
        <w:tc>
          <w:tcPr>
            <w:tcW w:type="dxa" w:w="432"/>
          </w:tcPr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3</w:t>
            </w:r>
          </w:p>
        </w:tc>
        <w:tc>
          <w:tcPr>
            <w:tcW w:type="dxa" w:w="1872"/>
          </w:tcPr>
          <w:p>
            <w:pPr>
              <w:spacing w:after="40"/>
            </w:pPr>
          </w:p>
        </w:tc>
        <w:tc>
          <w:tcPr>
            <w:tcW w:type="dxa" w:w="2952"/>
          </w:tcPr>
          <w:p>
            <w:pPr>
              <w:spacing w:after="40"/>
            </w:pPr>
          </w:p>
        </w:tc>
        <w:tc>
          <w:tcPr>
            <w:tcW w:type="dxa" w:w="2520"/>
          </w:tcPr>
          <w:p>
            <w:pPr>
              <w:spacing w:after="40"/>
            </w:pPr>
          </w:p>
        </w:tc>
        <w:tc>
          <w:tcPr>
            <w:tcW w:type="dxa" w:w="1872"/>
          </w:tcPr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Mandate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Judgment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Leadership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Commercial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Trust</w:t>
            </w:r>
          </w:p>
        </w:tc>
      </w:tr>
      <w:tr>
        <w:trPr>
          <w:trHeight w:val="1368" w:hRule="atLeast"/>
          <w:cantSplit/>
        </w:trPr>
        <w:tc>
          <w:tcPr>
            <w:tcW w:type="dxa" w:w="432"/>
          </w:tcPr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4</w:t>
            </w:r>
          </w:p>
        </w:tc>
        <w:tc>
          <w:tcPr>
            <w:tcW w:type="dxa" w:w="1872"/>
          </w:tcPr>
          <w:p>
            <w:pPr>
              <w:spacing w:after="40"/>
            </w:pPr>
          </w:p>
        </w:tc>
        <w:tc>
          <w:tcPr>
            <w:tcW w:type="dxa" w:w="2952"/>
          </w:tcPr>
          <w:p>
            <w:pPr>
              <w:spacing w:after="40"/>
            </w:pPr>
          </w:p>
        </w:tc>
        <w:tc>
          <w:tcPr>
            <w:tcW w:type="dxa" w:w="2520"/>
          </w:tcPr>
          <w:p>
            <w:pPr>
              <w:spacing w:after="40"/>
            </w:pPr>
          </w:p>
        </w:tc>
        <w:tc>
          <w:tcPr>
            <w:tcW w:type="dxa" w:w="1872"/>
          </w:tcPr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Mandate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Judgment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Leadership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Commercial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Trust</w:t>
            </w:r>
          </w:p>
        </w:tc>
      </w:tr>
      <w:tr>
        <w:trPr>
          <w:trHeight w:val="1368" w:hRule="atLeast"/>
          <w:cantSplit/>
        </w:trPr>
        <w:tc>
          <w:tcPr>
            <w:tcW w:type="dxa" w:w="432"/>
          </w:tcPr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5</w:t>
            </w:r>
          </w:p>
        </w:tc>
        <w:tc>
          <w:tcPr>
            <w:tcW w:type="dxa" w:w="1872"/>
          </w:tcPr>
          <w:p>
            <w:pPr>
              <w:spacing w:after="40"/>
            </w:pPr>
          </w:p>
        </w:tc>
        <w:tc>
          <w:tcPr>
            <w:tcW w:type="dxa" w:w="2952"/>
          </w:tcPr>
          <w:p>
            <w:pPr>
              <w:spacing w:after="40"/>
            </w:pPr>
          </w:p>
        </w:tc>
        <w:tc>
          <w:tcPr>
            <w:tcW w:type="dxa" w:w="2520"/>
          </w:tcPr>
          <w:p>
            <w:pPr>
              <w:spacing w:after="40"/>
            </w:pPr>
          </w:p>
        </w:tc>
        <w:tc>
          <w:tcPr>
            <w:tcW w:type="dxa" w:w="1872"/>
          </w:tcPr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Mandate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Judgment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Leadership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Commercial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Trust</w:t>
            </w:r>
          </w:p>
        </w:tc>
      </w:tr>
      <w:tr>
        <w:trPr>
          <w:trHeight w:val="1368" w:hRule="atLeast"/>
          <w:cantSplit/>
        </w:trPr>
        <w:tc>
          <w:tcPr>
            <w:tcW w:type="dxa" w:w="432"/>
          </w:tcPr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6</w:t>
            </w:r>
          </w:p>
        </w:tc>
        <w:tc>
          <w:tcPr>
            <w:tcW w:type="dxa" w:w="1872"/>
          </w:tcPr>
          <w:p>
            <w:pPr>
              <w:spacing w:after="40"/>
            </w:pPr>
          </w:p>
        </w:tc>
        <w:tc>
          <w:tcPr>
            <w:tcW w:type="dxa" w:w="2952"/>
          </w:tcPr>
          <w:p>
            <w:pPr>
              <w:spacing w:after="40"/>
            </w:pPr>
          </w:p>
        </w:tc>
        <w:tc>
          <w:tcPr>
            <w:tcW w:type="dxa" w:w="2520"/>
          </w:tcPr>
          <w:p>
            <w:pPr>
              <w:spacing w:after="40"/>
            </w:pPr>
          </w:p>
        </w:tc>
        <w:tc>
          <w:tcPr>
            <w:tcW w:type="dxa" w:w="1872"/>
          </w:tcPr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Mandate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Judgment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Leadership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Commercial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Trust</w:t>
            </w:r>
          </w:p>
        </w:tc>
      </w:tr>
      <w:tr>
        <w:trPr>
          <w:trHeight w:val="1368" w:hRule="atLeast"/>
          <w:cantSplit/>
        </w:trPr>
        <w:tc>
          <w:tcPr>
            <w:tcW w:type="dxa" w:w="432"/>
          </w:tcPr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7</w:t>
            </w:r>
          </w:p>
        </w:tc>
        <w:tc>
          <w:tcPr>
            <w:tcW w:type="dxa" w:w="1872"/>
          </w:tcPr>
          <w:p>
            <w:pPr>
              <w:spacing w:after="40"/>
            </w:pPr>
          </w:p>
        </w:tc>
        <w:tc>
          <w:tcPr>
            <w:tcW w:type="dxa" w:w="2952"/>
          </w:tcPr>
          <w:p>
            <w:pPr>
              <w:spacing w:after="40"/>
            </w:pPr>
          </w:p>
        </w:tc>
        <w:tc>
          <w:tcPr>
            <w:tcW w:type="dxa" w:w="2520"/>
          </w:tcPr>
          <w:p>
            <w:pPr>
              <w:spacing w:after="40"/>
            </w:pPr>
          </w:p>
        </w:tc>
        <w:tc>
          <w:tcPr>
            <w:tcW w:type="dxa" w:w="1872"/>
          </w:tcPr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Mandate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Judgment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Leadership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Commercial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Trust</w:t>
            </w:r>
          </w:p>
        </w:tc>
      </w:tr>
      <w:tr>
        <w:trPr>
          <w:trHeight w:val="1368" w:hRule="atLeast"/>
          <w:cantSplit/>
        </w:trPr>
        <w:tc>
          <w:tcPr>
            <w:tcW w:type="dxa" w:w="432"/>
          </w:tcPr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8</w:t>
            </w:r>
          </w:p>
        </w:tc>
        <w:tc>
          <w:tcPr>
            <w:tcW w:type="dxa" w:w="1872"/>
          </w:tcPr>
          <w:p>
            <w:pPr>
              <w:spacing w:after="40"/>
            </w:pPr>
          </w:p>
        </w:tc>
        <w:tc>
          <w:tcPr>
            <w:tcW w:type="dxa" w:w="2952"/>
          </w:tcPr>
          <w:p>
            <w:pPr>
              <w:spacing w:after="40"/>
            </w:pPr>
          </w:p>
        </w:tc>
        <w:tc>
          <w:tcPr>
            <w:tcW w:type="dxa" w:w="2520"/>
          </w:tcPr>
          <w:p>
            <w:pPr>
              <w:spacing w:after="40"/>
            </w:pPr>
          </w:p>
        </w:tc>
        <w:tc>
          <w:tcPr>
            <w:tcW w:type="dxa" w:w="1872"/>
          </w:tcPr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Mandate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Judgment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Leadership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Commercial</w:t>
            </w:r>
          </w:p>
          <w:p>
            <w:pPr>
              <w:spacing w:after="40"/>
            </w:pPr>
            <w:r>
              <w:rPr>
                <w:b w:val="0"/>
                <w:i w:val="0"/>
                <w:sz w:val="17"/>
              </w:rPr>
              <w:t>☐ Trust</w:t>
            </w:r>
          </w:p>
        </w:tc>
      </w:tr>
    </w:tbl>
    <w:p>
      <w:pPr>
        <w:spacing w:after="80" w:line="144" w:lineRule="auto"/>
      </w:pPr>
      <w:r/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1094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The story about a decision that went wrong, and what I changed afterward</w:t>
            </w:r>
          </w:p>
        </w:tc>
      </w:tr>
    </w:tbl>
    <w:p>
      <w:pPr>
        <w:spacing w:after="40" w:line="144" w:lineRule="auto"/>
      </w:pPr>
      <w:r/>
    </w:p>
    <w:p>
      <w:pPr>
        <w:pStyle w:val="Heading2"/>
      </w:pPr>
      <w:r>
        <w:t>6. First-90-days hypothesis (Step 5)</w:t>
      </w:r>
    </w:p>
    <w:tbl>
      <w:tblPr>
        <w:tblW w:type="dxa" w:w="9648"/>
        <w:jc w:val="center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ayout w:type="fixed"/>
      </w:tblPr>
      <w:tblGrid>
        <w:gridCol w:w="1728"/>
        <w:gridCol w:w="3960"/>
        <w:gridCol w:w="3960"/>
      </w:tblGrid>
      <w:tr>
        <w:trPr>
          <w:tblHeader w:val="true"/>
        </w:trPr>
        <w:tc>
          <w:tcPr>
            <w:tcW w:type="dxa" w:w="1728"/>
            <w:shd w:val="clear" w:color="auto" w:fill="051229"/>
          </w:tcPr>
          <w:p>
            <w:r>
              <w:rPr>
                <w:b/>
                <w:i w:val="0"/>
                <w:color w:val="FFFFFF"/>
                <w:sz w:val="19"/>
              </w:rPr>
              <w:t>Phase</w:t>
            </w:r>
          </w:p>
        </w:tc>
        <w:tc>
          <w:tcPr>
            <w:tcW w:type="dxa" w:w="3960"/>
            <w:shd w:val="clear" w:color="auto" w:fill="051229"/>
          </w:tcPr>
          <w:p>
            <w:r>
              <w:rPr>
                <w:b/>
                <w:i w:val="0"/>
                <w:color w:val="FFFFFF"/>
                <w:sz w:val="19"/>
              </w:rPr>
              <w:t>What I would focus on</w:t>
            </w:r>
          </w:p>
        </w:tc>
        <w:tc>
          <w:tcPr>
            <w:tcW w:type="dxa" w:w="3960"/>
            <w:shd w:val="clear" w:color="auto" w:fill="051229"/>
          </w:tcPr>
          <w:p>
            <w:r>
              <w:rPr>
                <w:b/>
                <w:i w:val="0"/>
                <w:color w:val="FFFFFF"/>
                <w:sz w:val="19"/>
              </w:rPr>
              <w:t>What I would deliver</w:t>
            </w:r>
          </w:p>
        </w:tc>
      </w:tr>
      <w:tr>
        <w:trPr>
          <w:trHeight w:val="792" w:hRule="atLeast"/>
          <w:cantSplit/>
        </w:trPr>
        <w:tc>
          <w:tcPr>
            <w:tcW w:type="dxa" w:w="1728"/>
          </w:tcPr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Days 1 to 30</w:t>
            </w:r>
          </w:p>
        </w:tc>
        <w:tc>
          <w:tcPr>
            <w:tcW w:type="dxa" w:w="3960"/>
          </w:tcPr>
          <w:p>
            <w:pPr>
              <w:spacing w:after="40"/>
            </w:pPr>
          </w:p>
        </w:tc>
        <w:tc>
          <w:tcPr>
            <w:tcW w:type="dxa" w:w="3960"/>
          </w:tcPr>
          <w:p>
            <w:pPr>
              <w:spacing w:after="40"/>
            </w:pPr>
          </w:p>
        </w:tc>
      </w:tr>
      <w:tr>
        <w:trPr>
          <w:trHeight w:val="792" w:hRule="atLeast"/>
          <w:cantSplit/>
        </w:trPr>
        <w:tc>
          <w:tcPr>
            <w:tcW w:type="dxa" w:w="1728"/>
          </w:tcPr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Days 31 to 60</w:t>
            </w:r>
          </w:p>
        </w:tc>
        <w:tc>
          <w:tcPr>
            <w:tcW w:type="dxa" w:w="3960"/>
          </w:tcPr>
          <w:p>
            <w:pPr>
              <w:spacing w:after="40"/>
            </w:pPr>
          </w:p>
        </w:tc>
        <w:tc>
          <w:tcPr>
            <w:tcW w:type="dxa" w:w="3960"/>
          </w:tcPr>
          <w:p>
            <w:pPr>
              <w:spacing w:after="40"/>
            </w:pPr>
          </w:p>
        </w:tc>
      </w:tr>
      <w:tr>
        <w:trPr>
          <w:trHeight w:val="792" w:hRule="atLeast"/>
          <w:cantSplit/>
        </w:trPr>
        <w:tc>
          <w:tcPr>
            <w:tcW w:type="dxa" w:w="1728"/>
          </w:tcPr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Days 61 to 90</w:t>
            </w:r>
          </w:p>
        </w:tc>
        <w:tc>
          <w:tcPr>
            <w:tcW w:type="dxa" w:w="3960"/>
          </w:tcPr>
          <w:p>
            <w:pPr>
              <w:spacing w:after="40"/>
            </w:pPr>
          </w:p>
        </w:tc>
        <w:tc>
          <w:tcPr>
            <w:tcW w:type="dxa" w:w="3960"/>
          </w:tcPr>
          <w:p>
            <w:pPr>
              <w:spacing w:after="40"/>
            </w:pPr>
          </w:p>
        </w:tc>
      </w:tr>
    </w:tbl>
    <w:p>
      <w:pPr>
        <w:spacing w:after="80" w:line="144" w:lineRule="auto"/>
      </w:pPr>
      <w:r/>
    </w:p>
    <w:p>
      <w:pPr>
        <w:pStyle w:val="Heading2"/>
      </w:pPr>
      <w:r>
        <w:t>7. Anticipated questions (Playbook Sections 6 and 8)</w:t>
      </w:r>
    </w:p>
    <w:tbl>
      <w:tblPr>
        <w:tblW w:type="dxa" w:w="9648"/>
        <w:jc w:val="center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ayout w:type="fixed"/>
      </w:tblPr>
      <w:tblGrid>
        <w:gridCol w:w="3311"/>
        <w:gridCol w:w="3744"/>
        <w:gridCol w:w="2592"/>
      </w:tblGrid>
      <w:tr>
        <w:trPr>
          <w:tblHeader w:val="true"/>
        </w:trPr>
        <w:tc>
          <w:tcPr>
            <w:tcW w:type="dxa" w:w="3312"/>
            <w:shd w:val="clear" w:color="auto" w:fill="051229"/>
          </w:tcPr>
          <w:p>
            <w:r>
              <w:rPr>
                <w:b/>
                <w:i w:val="0"/>
                <w:color w:val="FFFFFF"/>
                <w:sz w:val="19"/>
              </w:rPr>
              <w:t>The question I expect</w:t>
            </w:r>
          </w:p>
        </w:tc>
        <w:tc>
          <w:tcPr>
            <w:tcW w:type="dxa" w:w="3744"/>
            <w:shd w:val="clear" w:color="auto" w:fill="051229"/>
          </w:tcPr>
          <w:p>
            <w:r>
              <w:rPr>
                <w:b/>
                <w:i w:val="0"/>
                <w:color w:val="FFFFFF"/>
                <w:sz w:val="19"/>
              </w:rPr>
              <w:t>Headline answer</w:t>
            </w:r>
          </w:p>
        </w:tc>
        <w:tc>
          <w:tcPr>
            <w:tcW w:type="dxa" w:w="2592"/>
            <w:shd w:val="clear" w:color="auto" w:fill="051229"/>
          </w:tcPr>
          <w:p>
            <w:r>
              <w:rPr>
                <w:b/>
                <w:i w:val="0"/>
                <w:color w:val="FFFFFF"/>
                <w:sz w:val="19"/>
              </w:rPr>
              <w:t>Story to use</w:t>
            </w:r>
          </w:p>
        </w:tc>
      </w:tr>
      <w:tr>
        <w:trPr>
          <w:trHeight w:val="720" w:hRule="atLeast"/>
          <w:cantSplit/>
        </w:trPr>
        <w:tc>
          <w:tcPr>
            <w:tcW w:type="dxa" w:w="3312"/>
          </w:tcPr>
          <w:p>
            <w:pPr>
              <w:spacing w:after="40"/>
            </w:pPr>
          </w:p>
        </w:tc>
        <w:tc>
          <w:tcPr>
            <w:tcW w:type="dxa" w:w="3744"/>
          </w:tcPr>
          <w:p>
            <w:pPr>
              <w:spacing w:after="40"/>
            </w:pPr>
          </w:p>
        </w:tc>
        <w:tc>
          <w:tcPr>
            <w:tcW w:type="dxa" w:w="2592"/>
          </w:tcPr>
          <w:p>
            <w:pPr>
              <w:spacing w:after="40"/>
            </w:pPr>
          </w:p>
        </w:tc>
      </w:tr>
      <w:tr>
        <w:trPr>
          <w:trHeight w:val="720" w:hRule="atLeast"/>
          <w:cantSplit/>
        </w:trPr>
        <w:tc>
          <w:tcPr>
            <w:tcW w:type="dxa" w:w="3312"/>
          </w:tcPr>
          <w:p>
            <w:pPr>
              <w:spacing w:after="40"/>
            </w:pPr>
          </w:p>
        </w:tc>
        <w:tc>
          <w:tcPr>
            <w:tcW w:type="dxa" w:w="3744"/>
          </w:tcPr>
          <w:p>
            <w:pPr>
              <w:spacing w:after="40"/>
            </w:pPr>
          </w:p>
        </w:tc>
        <w:tc>
          <w:tcPr>
            <w:tcW w:type="dxa" w:w="2592"/>
          </w:tcPr>
          <w:p>
            <w:pPr>
              <w:spacing w:after="40"/>
            </w:pPr>
          </w:p>
        </w:tc>
      </w:tr>
      <w:tr>
        <w:trPr>
          <w:trHeight w:val="720" w:hRule="atLeast"/>
          <w:cantSplit/>
        </w:trPr>
        <w:tc>
          <w:tcPr>
            <w:tcW w:type="dxa" w:w="3312"/>
          </w:tcPr>
          <w:p>
            <w:pPr>
              <w:spacing w:after="40"/>
            </w:pPr>
          </w:p>
        </w:tc>
        <w:tc>
          <w:tcPr>
            <w:tcW w:type="dxa" w:w="3744"/>
          </w:tcPr>
          <w:p>
            <w:pPr>
              <w:spacing w:after="40"/>
            </w:pPr>
          </w:p>
        </w:tc>
        <w:tc>
          <w:tcPr>
            <w:tcW w:type="dxa" w:w="2592"/>
          </w:tcPr>
          <w:p>
            <w:pPr>
              <w:spacing w:after="40"/>
            </w:pPr>
          </w:p>
        </w:tc>
      </w:tr>
      <w:tr>
        <w:trPr>
          <w:trHeight w:val="720" w:hRule="atLeast"/>
          <w:cantSplit/>
        </w:trPr>
        <w:tc>
          <w:tcPr>
            <w:tcW w:type="dxa" w:w="3312"/>
          </w:tcPr>
          <w:p>
            <w:pPr>
              <w:spacing w:after="40"/>
            </w:pPr>
          </w:p>
        </w:tc>
        <w:tc>
          <w:tcPr>
            <w:tcW w:type="dxa" w:w="3744"/>
          </w:tcPr>
          <w:p>
            <w:pPr>
              <w:spacing w:after="40"/>
            </w:pPr>
          </w:p>
        </w:tc>
        <w:tc>
          <w:tcPr>
            <w:tcW w:type="dxa" w:w="2592"/>
          </w:tcPr>
          <w:p>
            <w:pPr>
              <w:spacing w:after="40"/>
            </w:pPr>
          </w:p>
        </w:tc>
      </w:tr>
      <w:tr>
        <w:trPr>
          <w:trHeight w:val="720" w:hRule="atLeast"/>
          <w:cantSplit/>
        </w:trPr>
        <w:tc>
          <w:tcPr>
            <w:tcW w:type="dxa" w:w="3312"/>
          </w:tcPr>
          <w:p>
            <w:pPr>
              <w:spacing w:after="40"/>
            </w:pPr>
          </w:p>
        </w:tc>
        <w:tc>
          <w:tcPr>
            <w:tcW w:type="dxa" w:w="3744"/>
          </w:tcPr>
          <w:p>
            <w:pPr>
              <w:spacing w:after="40"/>
            </w:pPr>
          </w:p>
        </w:tc>
        <w:tc>
          <w:tcPr>
            <w:tcW w:type="dxa" w:w="2592"/>
          </w:tcPr>
          <w:p>
            <w:pPr>
              <w:spacing w:after="40"/>
            </w:pPr>
          </w:p>
        </w:tc>
      </w:tr>
      <w:tr>
        <w:trPr>
          <w:trHeight w:val="720" w:hRule="atLeast"/>
          <w:cantSplit/>
        </w:trPr>
        <w:tc>
          <w:tcPr>
            <w:tcW w:type="dxa" w:w="3312"/>
          </w:tcPr>
          <w:p>
            <w:pPr>
              <w:spacing w:after="40"/>
            </w:pPr>
          </w:p>
        </w:tc>
        <w:tc>
          <w:tcPr>
            <w:tcW w:type="dxa" w:w="3744"/>
          </w:tcPr>
          <w:p>
            <w:pPr>
              <w:spacing w:after="40"/>
            </w:pPr>
          </w:p>
        </w:tc>
        <w:tc>
          <w:tcPr>
            <w:tcW w:type="dxa" w:w="2592"/>
          </w:tcPr>
          <w:p>
            <w:pPr>
              <w:spacing w:after="40"/>
            </w:pPr>
          </w:p>
        </w:tc>
      </w:tr>
    </w:tbl>
    <w:p>
      <w:pPr>
        <w:spacing w:after="80" w:line="144" w:lineRule="auto"/>
      </w:pPr>
      <w:r/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1483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The hardest question I could be asked, and my calm, brief answer</w:t>
            </w:r>
          </w:p>
        </w:tc>
      </w:tr>
    </w:tbl>
    <w:p>
      <w:pPr>
        <w:spacing w:after="40" w:line="144" w:lineRule="auto"/>
      </w:pPr>
      <w:r/>
    </w:p>
    <w:p>
      <w:pPr>
        <w:pStyle w:val="Heading2"/>
      </w:pPr>
      <w:r>
        <w:t>8. People I am meeting and my questions for them (Section 7)</w:t>
      </w:r>
    </w:p>
    <w:tbl>
      <w:tblPr>
        <w:tblW w:type="dxa" w:w="9647"/>
        <w:jc w:val="center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ayout w:type="fixed"/>
      </w:tblPr>
      <w:tblGrid>
        <w:gridCol w:w="2304"/>
        <w:gridCol w:w="3311"/>
        <w:gridCol w:w="4031"/>
      </w:tblGrid>
      <w:tr>
        <w:trPr>
          <w:tblHeader w:val="true"/>
        </w:trPr>
        <w:tc>
          <w:tcPr>
            <w:tcW w:type="dxa" w:w="2304"/>
            <w:shd w:val="clear" w:color="auto" w:fill="051229"/>
          </w:tcPr>
          <w:p>
            <w:r>
              <w:rPr>
                <w:b/>
                <w:i w:val="0"/>
                <w:color w:val="FFFFFF"/>
                <w:sz w:val="19"/>
              </w:rPr>
              <w:t>Name and title</w:t>
            </w:r>
          </w:p>
        </w:tc>
        <w:tc>
          <w:tcPr>
            <w:tcW w:type="dxa" w:w="3312"/>
            <w:shd w:val="clear" w:color="auto" w:fill="051229"/>
          </w:tcPr>
          <w:p>
            <w:r>
              <w:rPr>
                <w:b/>
                <w:i w:val="0"/>
                <w:color w:val="FFFFFF"/>
                <w:sz w:val="19"/>
              </w:rPr>
              <w:t>Background and what they care about</w:t>
            </w:r>
          </w:p>
        </w:tc>
        <w:tc>
          <w:tcPr>
            <w:tcW w:type="dxa" w:w="4032"/>
            <w:shd w:val="clear" w:color="auto" w:fill="051229"/>
          </w:tcPr>
          <w:p>
            <w:r>
              <w:rPr>
                <w:b/>
                <w:i w:val="0"/>
                <w:color w:val="FFFFFF"/>
                <w:sz w:val="19"/>
              </w:rPr>
              <w:t>My two or three questions</w:t>
            </w:r>
          </w:p>
        </w:tc>
      </w:tr>
      <w:tr>
        <w:trPr>
          <w:trHeight w:val="1296" w:hRule="atLeast"/>
          <w:cantSplit/>
        </w:trPr>
        <w:tc>
          <w:tcPr>
            <w:tcW w:type="dxa" w:w="2304"/>
          </w:tcPr>
          <w:p>
            <w:pPr>
              <w:spacing w:after="40"/>
            </w:pPr>
          </w:p>
        </w:tc>
        <w:tc>
          <w:tcPr>
            <w:tcW w:type="dxa" w:w="3312"/>
          </w:tcPr>
          <w:p>
            <w:pPr>
              <w:spacing w:after="40"/>
            </w:pPr>
          </w:p>
        </w:tc>
        <w:tc>
          <w:tcPr>
            <w:tcW w:type="dxa" w:w="4032"/>
          </w:tcPr>
          <w:p>
            <w:pPr>
              <w:spacing w:after="40"/>
            </w:pPr>
          </w:p>
        </w:tc>
      </w:tr>
      <w:tr>
        <w:trPr>
          <w:trHeight w:val="1296" w:hRule="atLeast"/>
          <w:cantSplit/>
        </w:trPr>
        <w:tc>
          <w:tcPr>
            <w:tcW w:type="dxa" w:w="2304"/>
          </w:tcPr>
          <w:p>
            <w:pPr>
              <w:spacing w:after="40"/>
            </w:pPr>
          </w:p>
        </w:tc>
        <w:tc>
          <w:tcPr>
            <w:tcW w:type="dxa" w:w="3312"/>
          </w:tcPr>
          <w:p>
            <w:pPr>
              <w:spacing w:after="40"/>
            </w:pPr>
          </w:p>
        </w:tc>
        <w:tc>
          <w:tcPr>
            <w:tcW w:type="dxa" w:w="4032"/>
          </w:tcPr>
          <w:p>
            <w:pPr>
              <w:spacing w:after="40"/>
            </w:pPr>
          </w:p>
        </w:tc>
      </w:tr>
      <w:tr>
        <w:trPr>
          <w:trHeight w:val="1296" w:hRule="atLeast"/>
          <w:cantSplit/>
        </w:trPr>
        <w:tc>
          <w:tcPr>
            <w:tcW w:type="dxa" w:w="2304"/>
          </w:tcPr>
          <w:p>
            <w:pPr>
              <w:spacing w:after="40"/>
            </w:pPr>
          </w:p>
        </w:tc>
        <w:tc>
          <w:tcPr>
            <w:tcW w:type="dxa" w:w="3312"/>
          </w:tcPr>
          <w:p>
            <w:pPr>
              <w:spacing w:after="40"/>
            </w:pPr>
          </w:p>
        </w:tc>
        <w:tc>
          <w:tcPr>
            <w:tcW w:type="dxa" w:w="4032"/>
          </w:tcPr>
          <w:p>
            <w:pPr>
              <w:spacing w:after="40"/>
            </w:pPr>
          </w:p>
        </w:tc>
      </w:tr>
      <w:tr>
        <w:trPr>
          <w:trHeight w:val="1296" w:hRule="atLeast"/>
          <w:cantSplit/>
        </w:trPr>
        <w:tc>
          <w:tcPr>
            <w:tcW w:type="dxa" w:w="2304"/>
          </w:tcPr>
          <w:p>
            <w:pPr>
              <w:spacing w:after="40"/>
            </w:pPr>
          </w:p>
        </w:tc>
        <w:tc>
          <w:tcPr>
            <w:tcW w:type="dxa" w:w="3312"/>
          </w:tcPr>
          <w:p>
            <w:pPr>
              <w:spacing w:after="40"/>
            </w:pPr>
          </w:p>
        </w:tc>
        <w:tc>
          <w:tcPr>
            <w:tcW w:type="dxa" w:w="4032"/>
          </w:tcPr>
          <w:p>
            <w:pPr>
              <w:spacing w:after="40"/>
            </w:pPr>
          </w:p>
        </w:tc>
      </w:tr>
    </w:tbl>
    <w:p>
      <w:pPr>
        <w:spacing w:after="80" w:line="144" w:lineRule="auto"/>
      </w:pPr>
      <w:r/>
    </w:p>
    <w:p>
      <w:r>
        <w:br w:type="page"/>
      </w:r>
    </w:p>
    <w:p>
      <w:pPr>
        <w:pStyle w:val="Heading1"/>
      </w:pPr>
      <w:r>
        <w:t>9. Debrief (complete within two hours)</w:t>
      </w:r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1483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What did they emphasize most? Did it confirm or change my read of the mandate?</w:t>
            </w:r>
          </w:p>
        </w:tc>
      </w:tr>
    </w:tbl>
    <w:p>
      <w:pPr>
        <w:spacing w:after="40" w:line="144" w:lineRule="auto"/>
      </w:pPr>
      <w:r/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1094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What resonated? Which stories landed?</w:t>
            </w:r>
          </w:p>
        </w:tc>
      </w:tr>
    </w:tbl>
    <w:p>
      <w:pPr>
        <w:spacing w:after="40" w:line="144" w:lineRule="auto"/>
      </w:pPr>
      <w:r/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1483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What concerns or hesitations surfaced, and how should I address them next time?</w:t>
            </w:r>
          </w:p>
        </w:tc>
      </w:tr>
    </w:tbl>
    <w:p>
      <w:pPr>
        <w:spacing w:after="40" w:line="144" w:lineRule="auto"/>
      </w:pPr>
      <w:r/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1094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What would I do differently?</w:t>
            </w:r>
          </w:p>
        </w:tc>
      </w:tr>
    </w:tbl>
    <w:p>
      <w:pPr>
        <w:spacing w:after="40" w:line="144" w:lineRule="auto"/>
      </w:pPr>
      <w:r/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1483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Follow-up notes: who, the point to reinforce, and any value to add</w:t>
            </w:r>
          </w:p>
        </w:tc>
      </w:tr>
    </w:tbl>
    <w:p>
      <w:pPr>
        <w:spacing w:after="40" w:line="144" w:lineRule="auto"/>
      </w:pPr>
      <w:r/>
    </w:p>
    <w:tbl>
      <w:tblPr>
        <w:tblW w:type="dxa" w:w="9648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</w:tblPr>
      <w:tblGrid>
        <w:gridCol w:w="9648"/>
      </w:tblGrid>
      <w:tr>
        <w:trPr>
          <w:trHeight w:val="705" w:hRule="atLeast"/>
        </w:trPr>
        <w:tc>
          <w:tcPr>
            <w:tcW w:type="dxa" w:w="9648"/>
          </w:tcPr>
          <w:p>
            <w:r>
              <w:rPr>
                <w:b/>
                <w:i w:val="0"/>
                <w:color w:val="5A6373"/>
                <w:sz w:val="18"/>
              </w:rPr>
              <w:t>Next steps and timeline, as they described them</w:t>
            </w:r>
          </w:p>
        </w:tc>
      </w:tr>
    </w:tbl>
    <w:p>
      <w:pPr>
        <w:spacing w:after="40" w:line="144" w:lineRule="auto"/>
      </w:pPr>
      <w:r/>
    </w:p>
    <w:tbl>
      <w:tblPr>
        <w:tblW w:type="dxa" w:w="9648"/>
        <w:jc w:val="center"/>
        <w:tblLook w:firstColumn="1" w:firstRow="1" w:lastColumn="0" w:lastRow="0" w:noHBand="0" w:noVBand="1" w:val="04A0"/>
        <w:tblBorders>
          <w:top w:val="single" w:sz="6" w:color="0075FF"/>
          <w:left w:val="single" w:sz="6" w:color="0075FF"/>
          <w:bottom w:val="single" w:sz="6" w:color="0075FF"/>
          <w:right w:val="single" w:sz="6" w:color="0075FF"/>
          <w:insideH w:val="nil"/>
          <w:insideV w:val="nil"/>
        </w:tblBorders>
        <w:tblLayout w:type="fixed"/>
        <w:tblCellMar>
          <w:top w:w="120" w:type="dxa"/>
          <w:left w:w="180" w:type="dxa"/>
          <w:bottom w:w="120" w:type="dxa"/>
          <w:right w:w="180" w:type="dxa"/>
        </w:tblCellMar>
        <w:tblLayout w:type="fixed"/>
      </w:tblPr>
      <w:tblGrid>
        <w:gridCol w:w="9648"/>
      </w:tblGrid>
      <w:tr>
        <w:tc>
          <w:tcPr>
            <w:tcW w:type="dxa" w:w="9648"/>
            <w:shd w:val="clear" w:color="auto" w:fill="E6F0FF"/>
          </w:tcPr>
          <w:p>
            <w:pPr>
              <w:spacing w:after="60"/>
            </w:pPr>
            <w:r>
              <w:rPr>
                <w:b/>
                <w:i w:val="0"/>
              </w:rPr>
              <w:t>Share your debrief with your iCareerSolutions advisor.</w:t>
            </w:r>
            <w:r>
              <w:rPr>
                <w:b w:val="0"/>
                <w:i w:val="0"/>
              </w:rPr>
              <w:t xml:space="preserve"> We will help you prepare for the next round and address any concern before it becomes a deciding factor.</w:t>
            </w:r>
          </w:p>
        </w:tc>
      </w:tr>
    </w:tbl>
    <w:p>
      <w:pPr>
        <w:spacing w:after="80" w:line="144" w:lineRule="auto"/>
      </w:pPr>
      <w:r/>
    </w:p>
    <w:sectPr w:rsidR="00FC693F" w:rsidRPr="0006063C" w:rsidSect="00034616">
      <w:headerReference w:type="default" r:id="rId9"/>
      <w:footerReference w:type="default" r:id="rId10"/>
      <w:pgSz w:w="12240" w:h="15840"/>
      <w:pgMar w:top="1584" w:right="1296" w:bottom="1152" w:left="1296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48" w:val="right"/>
      </w:tabs>
      <w:spacing w:after="0"/>
    </w:pPr>
    <w:r>
      <w:rPr>
        <w:b/>
        <w:color w:val="0075FF"/>
        <w:sz w:val="17"/>
      </w:rPr>
      <w:t>icareersolutions.com</w:t>
    </w:r>
    <w:r>
      <w:rPr>
        <w:color w:val="5A6373"/>
        <w:sz w:val="16"/>
      </w:rPr>
      <w:tab/>
      <w:t xml:space="preserve">Page </w:t>
    </w:r>
    <w:r>
      <w:rPr>
        <w:color w:val="5A6373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48" w:val="right"/>
      </w:tabs>
      <w:spacing w:after="0"/>
    </w:pPr>
    <w:r>
      <w:drawing>
        <wp:inline xmlns:a="http://schemas.openxmlformats.org/drawingml/2006/main" xmlns:pic="http://schemas.openxmlformats.org/drawingml/2006/picture">
          <wp:extent cx="1143000" cy="355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nav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3556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A6373"/>
        <w:sz w:val="15"/>
      </w:rPr>
      <w:tab/>
      <w:t>EXECUTIVE INTERVIEW PREPARATION SHEET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80"/>
      <w:outlineLvl w:val="0"/>
    </w:pPr>
    <w:rPr>
      <w:rFonts w:ascii="Calibri" w:hAnsi="Calibri" w:eastAsia="Calibri" w:cs="Calibri"/>
      <w:b/>
      <w:bCs/>
      <w:i w:val="0"/>
      <w:color w:val="05122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 w:eastAsia="Calibri" w:cs="Calibri"/>
      <w:b/>
      <w:bCs/>
      <w:i w:val="0"/>
      <w:color w:val="0075F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Calibri" w:hAnsi="Calibri" w:eastAsia="Calibri" w:cs="Calibri"/>
      <w:b/>
      <w:bCs/>
      <w:i w:val="0"/>
      <w:color w:val="05122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